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CE" w:rsidRPr="00F86275" w:rsidRDefault="00D46B4D" w:rsidP="00F86275">
      <w:pPr>
        <w:pStyle w:val="Style4"/>
        <w:widowControl/>
        <w:ind w:right="4371"/>
        <w:rPr>
          <w:rStyle w:val="FontStyle13"/>
          <w:rFonts w:asciiTheme="minorHAnsi" w:hAnsiTheme="minorHAnsi"/>
          <w:color w:val="008364"/>
          <w:sz w:val="28"/>
          <w:szCs w:val="28"/>
        </w:rPr>
      </w:pPr>
      <w:r>
        <w:rPr>
          <w:rFonts w:asciiTheme="minorHAnsi" w:hAnsiTheme="minorHAnsi"/>
          <w:noProof/>
          <w:color w:val="00836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4735195</wp:posOffset>
            </wp:positionH>
            <wp:positionV relativeFrom="paragraph">
              <wp:posOffset>-288290</wp:posOffset>
            </wp:positionV>
            <wp:extent cx="1779905" cy="1055370"/>
            <wp:effectExtent l="0" t="0" r="0" b="0"/>
            <wp:wrapNone/>
            <wp:docPr id="2" name="Obraz 2" descr="Znalezione obrazy dla zapytania obiekt monitorowany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obiekt monitorowany grafika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AB5" w:rsidRPr="00F86275">
        <w:rPr>
          <w:rStyle w:val="FontStyle13"/>
          <w:rFonts w:asciiTheme="minorHAnsi" w:hAnsiTheme="minorHAnsi"/>
          <w:color w:val="008364"/>
          <w:sz w:val="28"/>
          <w:szCs w:val="28"/>
        </w:rPr>
        <w:t>MONIT</w:t>
      </w:r>
      <w:r w:rsidR="00740A4D" w:rsidRPr="00F86275">
        <w:rPr>
          <w:rStyle w:val="FontStyle13"/>
          <w:rFonts w:asciiTheme="minorHAnsi" w:hAnsiTheme="minorHAnsi"/>
          <w:color w:val="008364"/>
          <w:sz w:val="28"/>
          <w:szCs w:val="28"/>
        </w:rPr>
        <w:t>OR</w:t>
      </w:r>
      <w:r w:rsidR="00BB5AB5" w:rsidRPr="00F86275">
        <w:rPr>
          <w:rStyle w:val="FontStyle13"/>
          <w:rFonts w:asciiTheme="minorHAnsi" w:hAnsiTheme="minorHAnsi"/>
          <w:color w:val="008364"/>
          <w:sz w:val="28"/>
          <w:szCs w:val="28"/>
        </w:rPr>
        <w:t>ING WIZYJNY</w:t>
      </w:r>
    </w:p>
    <w:p w:rsidR="009657CE" w:rsidRPr="00F86275" w:rsidRDefault="009657CE" w:rsidP="00F86275">
      <w:pPr>
        <w:pStyle w:val="Style4"/>
        <w:widowControl/>
        <w:ind w:right="4371"/>
        <w:rPr>
          <w:rStyle w:val="FontStyle13"/>
          <w:rFonts w:asciiTheme="minorHAnsi" w:hAnsiTheme="minorHAnsi"/>
          <w:color w:val="008364"/>
          <w:sz w:val="8"/>
          <w:szCs w:val="8"/>
        </w:rPr>
      </w:pPr>
    </w:p>
    <w:p w:rsidR="00BB5AB5" w:rsidRPr="009657CE" w:rsidRDefault="00BB5AB5" w:rsidP="00F86275">
      <w:pPr>
        <w:pStyle w:val="Style4"/>
        <w:widowControl/>
        <w:ind w:right="4371"/>
        <w:rPr>
          <w:rStyle w:val="FontStyle13"/>
          <w:sz w:val="28"/>
          <w:szCs w:val="28"/>
        </w:rPr>
      </w:pPr>
      <w:r w:rsidRPr="00F86275">
        <w:rPr>
          <w:rStyle w:val="FontStyle13"/>
          <w:rFonts w:asciiTheme="minorHAnsi" w:hAnsiTheme="minorHAnsi"/>
          <w:color w:val="008364"/>
          <w:sz w:val="28"/>
          <w:szCs w:val="28"/>
        </w:rPr>
        <w:t>KLAUZULA INFORMACYJNA</w:t>
      </w:r>
    </w:p>
    <w:p w:rsidR="009657CE" w:rsidRDefault="009657CE" w:rsidP="006C22CB">
      <w:pPr>
        <w:pStyle w:val="Style4"/>
        <w:widowControl/>
        <w:jc w:val="center"/>
        <w:rPr>
          <w:rStyle w:val="FontStyle13"/>
          <w:sz w:val="24"/>
          <w:szCs w:val="24"/>
        </w:rPr>
      </w:pPr>
    </w:p>
    <w:p w:rsidR="009657CE" w:rsidRPr="00D91B39" w:rsidRDefault="009657CE" w:rsidP="006C22CB">
      <w:pPr>
        <w:pStyle w:val="Style4"/>
        <w:widowControl/>
        <w:jc w:val="center"/>
        <w:rPr>
          <w:rStyle w:val="FontStyle13"/>
        </w:rPr>
      </w:pPr>
    </w:p>
    <w:p w:rsidR="009657CE" w:rsidRPr="00D91B39" w:rsidRDefault="009657CE" w:rsidP="006C22CB">
      <w:pPr>
        <w:pStyle w:val="Style4"/>
        <w:widowControl/>
        <w:jc w:val="center"/>
        <w:rPr>
          <w:rStyle w:val="FontStyle13"/>
          <w:sz w:val="8"/>
          <w:szCs w:val="8"/>
        </w:rPr>
      </w:pPr>
    </w:p>
    <w:p w:rsidR="00BB5AB5" w:rsidRPr="00F86275" w:rsidRDefault="00205EEB" w:rsidP="00F86275">
      <w:pPr>
        <w:spacing w:after="20"/>
        <w:ind w:firstLine="272"/>
        <w:jc w:val="both"/>
        <w:rPr>
          <w:rStyle w:val="FontStyle14"/>
          <w:rFonts w:asciiTheme="minorHAnsi" w:hAnsiTheme="minorHAnsi"/>
          <w:color w:val="auto"/>
        </w:rPr>
      </w:pPr>
      <w:r w:rsidRPr="00F86275">
        <w:rPr>
          <w:rFonts w:asciiTheme="minorHAnsi" w:hAnsiTheme="minorHAnsi"/>
          <w:sz w:val="20"/>
          <w:szCs w:val="20"/>
        </w:rPr>
        <w:t>W związku z realizacją wymogów Rozporządzenia Parlamentu Europejskiego i Rady (UE) 2016/679</w:t>
      </w:r>
      <w:r w:rsidR="00DF1BA2" w:rsidRPr="00F86275">
        <w:rPr>
          <w:rFonts w:asciiTheme="minorHAnsi" w:hAnsiTheme="minorHAnsi"/>
          <w:sz w:val="20"/>
          <w:szCs w:val="20"/>
        </w:rPr>
        <w:t xml:space="preserve"> </w:t>
      </w:r>
      <w:r w:rsidRPr="00F86275">
        <w:rPr>
          <w:rFonts w:asciiTheme="minorHAnsi" w:hAnsiTheme="minorHAnsi"/>
          <w:sz w:val="20"/>
          <w:szCs w:val="20"/>
        </w:rPr>
        <w:t xml:space="preserve">z dnia 27.04.2016 r. w sprawie ochrony osób fizycznych w związku z przetwarzaniem danych osobowych i w sprawie swobodnego przepływu takich danych oraz uchylenia dyrektywy 95/46/WE (dalej „RODO”), informujemy o zasadach monitoringu wizyjnego prowadzonego </w:t>
      </w:r>
      <w:r w:rsidR="00BB5AB5" w:rsidRPr="00F86275">
        <w:rPr>
          <w:rStyle w:val="FontStyle14"/>
          <w:rFonts w:asciiTheme="minorHAnsi" w:hAnsiTheme="minorHAnsi"/>
        </w:rPr>
        <w:t>w celach zapewnienia bezpieczeń</w:t>
      </w:r>
      <w:r w:rsidR="009657CE" w:rsidRPr="00F86275">
        <w:rPr>
          <w:rStyle w:val="FontStyle14"/>
          <w:rFonts w:asciiTheme="minorHAnsi" w:hAnsiTheme="minorHAnsi"/>
        </w:rPr>
        <w:t>stwa na mocy art. 3 pkt</w:t>
      </w:r>
      <w:r w:rsidR="00BB5AB5" w:rsidRPr="00F86275">
        <w:rPr>
          <w:rStyle w:val="FontStyle14"/>
          <w:rFonts w:asciiTheme="minorHAnsi" w:hAnsiTheme="minorHAnsi"/>
        </w:rPr>
        <w:t xml:space="preserve"> 2 lit</w:t>
      </w:r>
      <w:r w:rsidRPr="00F86275">
        <w:rPr>
          <w:rStyle w:val="FontStyle14"/>
          <w:rFonts w:asciiTheme="minorHAnsi" w:hAnsiTheme="minorHAnsi"/>
        </w:rPr>
        <w:t>.</w:t>
      </w:r>
      <w:r w:rsidR="00BB5AB5" w:rsidRPr="00F86275">
        <w:rPr>
          <w:rStyle w:val="FontStyle14"/>
          <w:rFonts w:asciiTheme="minorHAnsi" w:hAnsiTheme="minorHAnsi"/>
        </w:rPr>
        <w:t xml:space="preserve"> a </w:t>
      </w:r>
      <w:r w:rsidR="00F76929" w:rsidRPr="00F86275">
        <w:rPr>
          <w:rStyle w:val="FontStyle14"/>
          <w:rFonts w:asciiTheme="minorHAnsi" w:hAnsiTheme="minorHAnsi"/>
        </w:rPr>
        <w:t xml:space="preserve"> </w:t>
      </w:r>
      <w:r w:rsidR="00BB5AB5" w:rsidRPr="00F86275">
        <w:rPr>
          <w:rStyle w:val="FontStyle14"/>
          <w:rFonts w:asciiTheme="minorHAnsi" w:hAnsiTheme="minorHAnsi"/>
        </w:rPr>
        <w:t xml:space="preserve">i b ustawy o ochronie osób i mienia z dnia z dnia </w:t>
      </w:r>
      <w:r w:rsidRPr="00F86275">
        <w:rPr>
          <w:rStyle w:val="FontStyle14"/>
          <w:rFonts w:asciiTheme="minorHAnsi" w:hAnsiTheme="minorHAnsi"/>
        </w:rPr>
        <w:t>30.11.2017 r.</w:t>
      </w:r>
      <w:r w:rsidR="00BB5AB5" w:rsidRPr="00F86275">
        <w:rPr>
          <w:rStyle w:val="FontStyle14"/>
          <w:rFonts w:asciiTheme="minorHAnsi" w:hAnsiTheme="minorHAnsi"/>
        </w:rPr>
        <w:t xml:space="preserve"> </w:t>
      </w:r>
      <w:r w:rsidRPr="00F86275">
        <w:rPr>
          <w:rStyle w:val="FontStyle14"/>
          <w:rFonts w:asciiTheme="minorHAnsi" w:hAnsiTheme="minorHAnsi"/>
        </w:rPr>
        <w:t>(</w:t>
      </w:r>
      <w:r w:rsidR="003C0450" w:rsidRPr="00F86275">
        <w:rPr>
          <w:rStyle w:val="FontStyle14"/>
          <w:rFonts w:asciiTheme="minorHAnsi" w:hAnsiTheme="minorHAnsi"/>
        </w:rPr>
        <w:t xml:space="preserve">tj. </w:t>
      </w:r>
      <w:r w:rsidR="00BB5AB5" w:rsidRPr="00F86275">
        <w:rPr>
          <w:rStyle w:val="FontStyle14"/>
          <w:rFonts w:asciiTheme="minorHAnsi" w:hAnsiTheme="minorHAnsi"/>
        </w:rPr>
        <w:t>Dz.U.</w:t>
      </w:r>
      <w:r w:rsidRPr="00F86275">
        <w:rPr>
          <w:rStyle w:val="FontStyle14"/>
          <w:rFonts w:asciiTheme="minorHAnsi" w:hAnsiTheme="minorHAnsi"/>
        </w:rPr>
        <w:t xml:space="preserve"> </w:t>
      </w:r>
      <w:r w:rsidR="003C0450" w:rsidRPr="00F86275">
        <w:rPr>
          <w:rStyle w:val="FontStyle14"/>
          <w:rFonts w:asciiTheme="minorHAnsi" w:hAnsiTheme="minorHAnsi"/>
        </w:rPr>
        <w:t>z 2018 r., poz. 2142 z późn. zm.</w:t>
      </w:r>
      <w:r w:rsidRPr="00F86275">
        <w:rPr>
          <w:rStyle w:val="FontStyle14"/>
          <w:rFonts w:asciiTheme="minorHAnsi" w:hAnsiTheme="minorHAnsi"/>
        </w:rPr>
        <w:t>)</w:t>
      </w:r>
      <w:r w:rsidR="00DF1BA2" w:rsidRPr="00F86275">
        <w:rPr>
          <w:rStyle w:val="FontStyle14"/>
          <w:rFonts w:asciiTheme="minorHAnsi" w:hAnsiTheme="minorHAnsi"/>
        </w:rPr>
        <w:t xml:space="preserve"> oraz </w:t>
      </w:r>
      <w:r w:rsidR="00F76929" w:rsidRPr="00F86275">
        <w:rPr>
          <w:rStyle w:val="FontStyle14"/>
          <w:rFonts w:asciiTheme="minorHAnsi" w:hAnsiTheme="minorHAnsi"/>
        </w:rPr>
        <w:t xml:space="preserve">  </w:t>
      </w:r>
      <w:r w:rsidR="00BB5AB5" w:rsidRPr="00F86275">
        <w:rPr>
          <w:rStyle w:val="FontStyle14"/>
          <w:rFonts w:asciiTheme="minorHAnsi" w:hAnsiTheme="minorHAnsi"/>
        </w:rPr>
        <w:t>art. 22</w:t>
      </w:r>
      <w:r w:rsidR="00BB5AB5" w:rsidRPr="00F86275">
        <w:rPr>
          <w:rStyle w:val="FontStyle14"/>
          <w:rFonts w:asciiTheme="minorHAnsi" w:hAnsiTheme="minorHAnsi"/>
          <w:vertAlign w:val="superscript"/>
        </w:rPr>
        <w:t>2</w:t>
      </w:r>
      <w:r w:rsidR="00BB5AB5" w:rsidRPr="00F86275">
        <w:rPr>
          <w:rStyle w:val="FontStyle14"/>
          <w:rFonts w:asciiTheme="minorHAnsi" w:hAnsiTheme="minorHAnsi"/>
        </w:rPr>
        <w:t xml:space="preserve"> Kodeksu pracy (</w:t>
      </w:r>
      <w:r w:rsidR="00E760EC" w:rsidRPr="00F86275">
        <w:rPr>
          <w:rStyle w:val="FontStyle14"/>
          <w:rFonts w:asciiTheme="minorHAnsi" w:hAnsiTheme="minorHAnsi"/>
        </w:rPr>
        <w:t xml:space="preserve">tj. </w:t>
      </w:r>
      <w:r w:rsidR="00BB5AB5" w:rsidRPr="00F86275">
        <w:rPr>
          <w:rStyle w:val="FontStyle14"/>
          <w:rFonts w:asciiTheme="minorHAnsi" w:hAnsiTheme="minorHAnsi"/>
        </w:rPr>
        <w:t>Dz</w:t>
      </w:r>
      <w:r w:rsidR="00E760EC" w:rsidRPr="00F86275">
        <w:rPr>
          <w:rStyle w:val="FontStyle14"/>
          <w:rFonts w:asciiTheme="minorHAnsi" w:hAnsiTheme="minorHAnsi"/>
        </w:rPr>
        <w:t>.</w:t>
      </w:r>
      <w:r w:rsidR="00BB5AB5" w:rsidRPr="00F86275">
        <w:rPr>
          <w:rStyle w:val="FontStyle14"/>
          <w:rFonts w:asciiTheme="minorHAnsi" w:hAnsiTheme="minorHAnsi"/>
          <w:bCs/>
        </w:rPr>
        <w:t>U.</w:t>
      </w:r>
      <w:r w:rsidR="00BB5AB5" w:rsidRPr="00F86275">
        <w:rPr>
          <w:rStyle w:val="FontStyle14"/>
          <w:rFonts w:asciiTheme="minorHAnsi" w:hAnsiTheme="minorHAnsi"/>
          <w:b/>
          <w:bCs/>
        </w:rPr>
        <w:t xml:space="preserve"> </w:t>
      </w:r>
      <w:r w:rsidR="00BB5AB5" w:rsidRPr="00F86275">
        <w:rPr>
          <w:rStyle w:val="FontStyle14"/>
          <w:rFonts w:asciiTheme="minorHAnsi" w:hAnsiTheme="minorHAnsi"/>
        </w:rPr>
        <w:t xml:space="preserve">z 2018 r. poz. </w:t>
      </w:r>
      <w:r w:rsidR="00E760EC" w:rsidRPr="00F86275">
        <w:rPr>
          <w:rStyle w:val="FontStyle14"/>
          <w:rFonts w:asciiTheme="minorHAnsi" w:hAnsiTheme="minorHAnsi"/>
        </w:rPr>
        <w:t>917 z późn. zm.</w:t>
      </w:r>
      <w:r w:rsidR="00BB5AB5" w:rsidRPr="00F86275">
        <w:rPr>
          <w:rStyle w:val="FontStyle14"/>
          <w:rFonts w:asciiTheme="minorHAnsi" w:hAnsiTheme="minorHAnsi"/>
        </w:rPr>
        <w:t xml:space="preserve">) na terenie </w:t>
      </w:r>
      <w:r w:rsidR="008C126A" w:rsidRPr="00F86275">
        <w:rPr>
          <w:rStyle w:val="FontStyle14"/>
          <w:rFonts w:asciiTheme="minorHAnsi" w:hAnsiTheme="minorHAnsi"/>
        </w:rPr>
        <w:t xml:space="preserve">i wokół </w:t>
      </w:r>
      <w:r w:rsidR="008C126A" w:rsidRPr="00F86275">
        <w:rPr>
          <w:rStyle w:val="FontStyle13"/>
          <w:rFonts w:asciiTheme="minorHAnsi" w:hAnsiTheme="minorHAnsi"/>
          <w:u w:val="single"/>
        </w:rPr>
        <w:t xml:space="preserve">budynków/obiektów </w:t>
      </w:r>
      <w:r w:rsidR="00BB5AB5" w:rsidRPr="00F86275">
        <w:rPr>
          <w:rStyle w:val="FontStyle13"/>
          <w:rFonts w:asciiTheme="minorHAnsi" w:hAnsiTheme="minorHAnsi"/>
          <w:u w:val="single"/>
        </w:rPr>
        <w:t>Banku Spó</w:t>
      </w:r>
      <w:r w:rsidR="00BB06E4" w:rsidRPr="00F86275">
        <w:rPr>
          <w:rStyle w:val="FontStyle13"/>
          <w:rFonts w:asciiTheme="minorHAnsi" w:hAnsiTheme="minorHAnsi"/>
          <w:u w:val="single"/>
        </w:rPr>
        <w:t>łdzielczego w Płońsku</w:t>
      </w:r>
      <w:r w:rsidR="00DF1BA2" w:rsidRPr="00F86275">
        <w:rPr>
          <w:rStyle w:val="FontStyle14"/>
          <w:rFonts w:asciiTheme="minorHAnsi" w:hAnsiTheme="minorHAnsi"/>
        </w:rPr>
        <w:t>:</w:t>
      </w:r>
    </w:p>
    <w:p w:rsidR="00205EEB" w:rsidRPr="00F86275" w:rsidRDefault="00205EEB" w:rsidP="00D91B39">
      <w:pPr>
        <w:pStyle w:val="Style3"/>
        <w:widowControl/>
        <w:tabs>
          <w:tab w:val="left" w:pos="274"/>
        </w:tabs>
        <w:spacing w:after="20" w:line="240" w:lineRule="auto"/>
        <w:ind w:firstLine="0"/>
        <w:rPr>
          <w:rStyle w:val="FontStyle14"/>
          <w:rFonts w:asciiTheme="minorHAnsi" w:hAnsiTheme="minorHAnsi"/>
        </w:rPr>
      </w:pPr>
    </w:p>
    <w:p w:rsidR="00DF1BA2" w:rsidRPr="00F86275" w:rsidRDefault="00BB5AB5" w:rsidP="00D91B39">
      <w:pPr>
        <w:pStyle w:val="Style3"/>
        <w:widowControl/>
        <w:numPr>
          <w:ilvl w:val="0"/>
          <w:numId w:val="1"/>
        </w:numPr>
        <w:tabs>
          <w:tab w:val="left" w:pos="274"/>
        </w:tabs>
        <w:spacing w:after="20" w:line="240" w:lineRule="auto"/>
        <w:ind w:left="272" w:hanging="272"/>
        <w:rPr>
          <w:rFonts w:asciiTheme="minorHAnsi" w:hAnsiTheme="minorHAnsi"/>
          <w:color w:val="000000"/>
          <w:sz w:val="20"/>
          <w:szCs w:val="20"/>
        </w:rPr>
      </w:pPr>
      <w:r w:rsidRPr="00F86275">
        <w:rPr>
          <w:rStyle w:val="FontStyle14"/>
          <w:rFonts w:asciiTheme="minorHAnsi" w:hAnsiTheme="minorHAnsi"/>
        </w:rPr>
        <w:t xml:space="preserve">Administratorem Danych Osobowych jest </w:t>
      </w:r>
      <w:r w:rsidR="00DF1BA2" w:rsidRPr="00F86275">
        <w:rPr>
          <w:rFonts w:asciiTheme="minorHAnsi" w:hAnsiTheme="minorHAnsi"/>
          <w:b/>
          <w:color w:val="000000"/>
          <w:sz w:val="20"/>
          <w:szCs w:val="20"/>
        </w:rPr>
        <w:t>Bank Spółdzielczy w Płońsku</w:t>
      </w:r>
      <w:r w:rsidR="00DF1BA2" w:rsidRPr="00F86275">
        <w:rPr>
          <w:rFonts w:asciiTheme="minorHAnsi" w:hAnsiTheme="minorHAnsi"/>
          <w:color w:val="000000"/>
          <w:sz w:val="20"/>
          <w:szCs w:val="20"/>
        </w:rPr>
        <w:t xml:space="preserve"> z siedzibą w Płońsku, ul. Płocka 28,</w:t>
      </w:r>
      <w:r w:rsidR="009657CE" w:rsidRPr="00F86275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DF1BA2" w:rsidRPr="00F86275">
        <w:rPr>
          <w:rFonts w:asciiTheme="minorHAnsi" w:hAnsiTheme="minorHAnsi"/>
          <w:color w:val="000000"/>
          <w:sz w:val="20"/>
          <w:szCs w:val="20"/>
        </w:rPr>
        <w:t>09 – 100 Płońsk (dalej ,,Bank”).</w:t>
      </w:r>
    </w:p>
    <w:p w:rsidR="00DF1BA2" w:rsidRPr="00F86275" w:rsidRDefault="0067569E" w:rsidP="00D91B39">
      <w:pPr>
        <w:pStyle w:val="Style3"/>
        <w:widowControl/>
        <w:numPr>
          <w:ilvl w:val="0"/>
          <w:numId w:val="1"/>
        </w:numPr>
        <w:tabs>
          <w:tab w:val="left" w:pos="274"/>
        </w:tabs>
        <w:spacing w:after="20" w:line="240" w:lineRule="auto"/>
        <w:ind w:left="272" w:hanging="272"/>
        <w:rPr>
          <w:rFonts w:asciiTheme="minorHAnsi" w:hAnsiTheme="minorHAnsi"/>
          <w:color w:val="000000"/>
          <w:sz w:val="20"/>
          <w:szCs w:val="20"/>
        </w:rPr>
      </w:pPr>
      <w:r w:rsidRPr="00F86275">
        <w:rPr>
          <w:rFonts w:asciiTheme="minorHAnsi" w:hAnsiTheme="minorHAnsi"/>
          <w:color w:val="000000"/>
          <w:sz w:val="20"/>
          <w:szCs w:val="20"/>
        </w:rPr>
        <w:t>Bank wyznaczył Inspektora Ochrony Danych</w:t>
      </w:r>
      <w:r w:rsidR="009657CE" w:rsidRPr="00F86275">
        <w:rPr>
          <w:rFonts w:asciiTheme="minorHAnsi" w:hAnsiTheme="minorHAnsi"/>
          <w:color w:val="000000"/>
          <w:sz w:val="20"/>
          <w:szCs w:val="20"/>
        </w:rPr>
        <w:t>,</w:t>
      </w:r>
      <w:r w:rsidRPr="00F86275">
        <w:rPr>
          <w:rFonts w:asciiTheme="minorHAnsi" w:hAnsiTheme="minorHAnsi"/>
          <w:color w:val="000000"/>
          <w:sz w:val="20"/>
          <w:szCs w:val="20"/>
        </w:rPr>
        <w:t xml:space="preserve"> z którym można się skontaktować w sprawach ochrony swoich danych osobowych pod adresem e-mail: iod@bsplonsk.pl lub pisemnie na adres siedziby Banku wskazany powyżej.</w:t>
      </w:r>
    </w:p>
    <w:p w:rsidR="00BB5AB5" w:rsidRPr="00F86275" w:rsidRDefault="00BB5AB5" w:rsidP="00D91B39">
      <w:pPr>
        <w:pStyle w:val="Style3"/>
        <w:widowControl/>
        <w:numPr>
          <w:ilvl w:val="0"/>
          <w:numId w:val="1"/>
        </w:numPr>
        <w:tabs>
          <w:tab w:val="left" w:pos="274"/>
        </w:tabs>
        <w:spacing w:after="20" w:line="240" w:lineRule="auto"/>
        <w:ind w:left="272" w:hanging="272"/>
        <w:rPr>
          <w:rStyle w:val="FontStyle14"/>
          <w:rFonts w:asciiTheme="minorHAnsi" w:hAnsiTheme="minorHAnsi"/>
        </w:rPr>
      </w:pPr>
      <w:r w:rsidRPr="00F86275">
        <w:rPr>
          <w:rStyle w:val="FontStyle14"/>
          <w:rFonts w:asciiTheme="minorHAnsi" w:hAnsiTheme="minorHAnsi"/>
        </w:rPr>
        <w:t xml:space="preserve">Dane osobowe są przetwarzane przez </w:t>
      </w:r>
      <w:r w:rsidR="00C6008D" w:rsidRPr="00F86275">
        <w:rPr>
          <w:rStyle w:val="FontStyle14"/>
          <w:rFonts w:asciiTheme="minorHAnsi" w:hAnsiTheme="minorHAnsi"/>
        </w:rPr>
        <w:t xml:space="preserve">Bank w celu zapewnienia bezpieczeństwa Klientom i pracownikom, ochrony mienia, z uwzględnieniem szczególnego charakteru działalności bankowej oraz </w:t>
      </w:r>
      <w:r w:rsidR="0079331D" w:rsidRPr="00F86275">
        <w:rPr>
          <w:rStyle w:val="FontStyle14"/>
          <w:rFonts w:asciiTheme="minorHAnsi" w:hAnsiTheme="minorHAnsi"/>
        </w:rPr>
        <w:t xml:space="preserve">w celu </w:t>
      </w:r>
      <w:r w:rsidRPr="00F86275">
        <w:rPr>
          <w:rStyle w:val="FontStyle14"/>
          <w:rFonts w:asciiTheme="minorHAnsi" w:hAnsiTheme="minorHAnsi"/>
        </w:rPr>
        <w:t xml:space="preserve">ewentualnego ustalenia, dochodzenia lub obrony przed roszczeniami będących realizacją prawnie uzasadnionego interesu </w:t>
      </w:r>
      <w:r w:rsidR="0079331D" w:rsidRPr="00F86275">
        <w:rPr>
          <w:rStyle w:val="FontStyle14"/>
          <w:rFonts w:asciiTheme="minorHAnsi" w:hAnsiTheme="minorHAnsi"/>
        </w:rPr>
        <w:t>Bank</w:t>
      </w:r>
      <w:r w:rsidR="00C6008D" w:rsidRPr="00F86275">
        <w:rPr>
          <w:rStyle w:val="FontStyle14"/>
          <w:rFonts w:asciiTheme="minorHAnsi" w:hAnsiTheme="minorHAnsi"/>
        </w:rPr>
        <w:t>u</w:t>
      </w:r>
      <w:r w:rsidRPr="00F86275">
        <w:rPr>
          <w:rStyle w:val="FontStyle14"/>
          <w:rFonts w:asciiTheme="minorHAnsi" w:hAnsiTheme="minorHAnsi"/>
        </w:rPr>
        <w:t xml:space="preserve"> (podstawa prawna: art. 6 ust. 1 lit. f RODO).</w:t>
      </w:r>
    </w:p>
    <w:p w:rsidR="00BB5AB5" w:rsidRPr="00F86275" w:rsidRDefault="00B769D0" w:rsidP="00D91B39">
      <w:pPr>
        <w:pStyle w:val="Style3"/>
        <w:widowControl/>
        <w:numPr>
          <w:ilvl w:val="0"/>
          <w:numId w:val="2"/>
        </w:numPr>
        <w:tabs>
          <w:tab w:val="left" w:pos="274"/>
        </w:tabs>
        <w:spacing w:after="20" w:line="240" w:lineRule="auto"/>
        <w:ind w:left="274"/>
        <w:rPr>
          <w:rStyle w:val="FontStyle14"/>
          <w:rFonts w:asciiTheme="minorHAnsi" w:hAnsiTheme="minorHAnsi"/>
        </w:rPr>
      </w:pPr>
      <w:r w:rsidRPr="00F86275">
        <w:rPr>
          <w:rStyle w:val="FontStyle14"/>
          <w:rFonts w:asciiTheme="minorHAnsi" w:hAnsiTheme="minorHAnsi"/>
        </w:rPr>
        <w:t xml:space="preserve">Bank Spółdzielczy w </w:t>
      </w:r>
      <w:r w:rsidR="00BB06E4" w:rsidRPr="00F86275">
        <w:rPr>
          <w:rStyle w:val="FontStyle14"/>
          <w:rFonts w:asciiTheme="minorHAnsi" w:hAnsiTheme="minorHAnsi"/>
        </w:rPr>
        <w:t>Płońsku</w:t>
      </w:r>
      <w:r w:rsidRPr="00F86275">
        <w:rPr>
          <w:rStyle w:val="FontStyle14"/>
          <w:rFonts w:asciiTheme="minorHAnsi" w:hAnsiTheme="minorHAnsi"/>
        </w:rPr>
        <w:t xml:space="preserve"> przetwarza</w:t>
      </w:r>
      <w:r w:rsidR="00BB5AB5" w:rsidRPr="00F86275">
        <w:rPr>
          <w:rStyle w:val="FontStyle14"/>
          <w:rFonts w:asciiTheme="minorHAnsi" w:hAnsiTheme="minorHAnsi"/>
        </w:rPr>
        <w:t xml:space="preserve"> Pani/Pana dane przez okres niezbędny do zrealizowania celów, do których zostały zebrane zgodnie z kryteriami określonymi w przepis</w:t>
      </w:r>
      <w:r w:rsidR="002E3D2A" w:rsidRPr="00F86275">
        <w:rPr>
          <w:rStyle w:val="FontStyle14"/>
          <w:rFonts w:asciiTheme="minorHAnsi" w:hAnsiTheme="minorHAnsi"/>
        </w:rPr>
        <w:t>ach prawa, nie dłużej niż 3 miesiące</w:t>
      </w:r>
      <w:r w:rsidR="00BB5AB5" w:rsidRPr="00F86275">
        <w:rPr>
          <w:rStyle w:val="FontStyle14"/>
          <w:rFonts w:asciiTheme="minorHAnsi" w:hAnsiTheme="minorHAnsi"/>
        </w:rPr>
        <w:t>.</w:t>
      </w:r>
      <w:r w:rsidR="00D973C9" w:rsidRPr="00F86275">
        <w:rPr>
          <w:rStyle w:val="FontStyle14"/>
          <w:rFonts w:asciiTheme="minorHAnsi" w:hAnsiTheme="minorHAnsi"/>
        </w:rPr>
        <w:t xml:space="preserve"> W przypadku, w którym nagania obrazu stanowią dowód w postępowaniu prowadzonym na podstawie prawa lub Administrator</w:t>
      </w:r>
      <w:r w:rsidR="001C31F6" w:rsidRPr="00F86275">
        <w:rPr>
          <w:rStyle w:val="FontStyle14"/>
          <w:rFonts w:asciiTheme="minorHAnsi" w:hAnsiTheme="minorHAnsi"/>
        </w:rPr>
        <w:t xml:space="preserve"> poweźmie wiadomość, że mogą one stanowić dowód w postępowaniu w/w termin ulega przedłużeniu do czasu prawomocnego zakończenia postępowania. </w:t>
      </w:r>
      <w:r w:rsidR="00D973C9" w:rsidRPr="00F86275">
        <w:rPr>
          <w:rStyle w:val="FontStyle14"/>
          <w:rFonts w:asciiTheme="minorHAnsi" w:hAnsiTheme="minorHAnsi"/>
        </w:rPr>
        <w:t xml:space="preserve"> </w:t>
      </w:r>
    </w:p>
    <w:p w:rsidR="00D91B39" w:rsidRPr="00F86275" w:rsidRDefault="00BB5AB5" w:rsidP="00AE6F2A">
      <w:pPr>
        <w:pStyle w:val="Style3"/>
        <w:widowControl/>
        <w:numPr>
          <w:ilvl w:val="0"/>
          <w:numId w:val="2"/>
        </w:numPr>
        <w:tabs>
          <w:tab w:val="left" w:pos="274"/>
        </w:tabs>
        <w:spacing w:after="20" w:line="240" w:lineRule="auto"/>
        <w:ind w:left="274"/>
        <w:rPr>
          <w:rStyle w:val="FontStyle14"/>
          <w:rFonts w:asciiTheme="minorHAnsi" w:hAnsiTheme="minorHAnsi"/>
        </w:rPr>
      </w:pPr>
      <w:r w:rsidRPr="00F86275">
        <w:rPr>
          <w:rStyle w:val="FontStyle14"/>
          <w:rFonts w:asciiTheme="minorHAnsi" w:hAnsiTheme="minorHAnsi"/>
        </w:rPr>
        <w:t xml:space="preserve">Dane osobowe mogą być udostępniane przez </w:t>
      </w:r>
      <w:r w:rsidR="00D91B39" w:rsidRPr="00F86275">
        <w:rPr>
          <w:rStyle w:val="FontStyle14"/>
          <w:rFonts w:asciiTheme="minorHAnsi" w:hAnsiTheme="minorHAnsi"/>
        </w:rPr>
        <w:t xml:space="preserve">Bank </w:t>
      </w:r>
      <w:r w:rsidR="003E48A0" w:rsidRPr="00F86275">
        <w:rPr>
          <w:rFonts w:asciiTheme="minorHAnsi" w:hAnsiTheme="minorHAnsi"/>
          <w:sz w:val="20"/>
          <w:szCs w:val="20"/>
          <w:shd w:val="clear" w:color="auto" w:fill="FFFFFF"/>
        </w:rPr>
        <w:t>jedynie w sytuacji, gdy zwróci się o to uprawniony na podstawie powszechnie obowiązujących przepisów prawa organ w ramach prowadzonego przez siebie postępowania (np. policja, prokuratura, sąd).</w:t>
      </w:r>
    </w:p>
    <w:p w:rsidR="00D91B39" w:rsidRPr="00F86275" w:rsidRDefault="00D91B39" w:rsidP="00D91B39">
      <w:pPr>
        <w:pStyle w:val="Style3"/>
        <w:widowControl/>
        <w:numPr>
          <w:ilvl w:val="0"/>
          <w:numId w:val="2"/>
        </w:numPr>
        <w:tabs>
          <w:tab w:val="left" w:pos="274"/>
        </w:tabs>
        <w:spacing w:after="20" w:line="240" w:lineRule="auto"/>
        <w:ind w:left="274"/>
        <w:rPr>
          <w:rFonts w:asciiTheme="minorHAnsi" w:hAnsiTheme="minorHAnsi"/>
          <w:color w:val="000000"/>
          <w:sz w:val="20"/>
          <w:szCs w:val="20"/>
        </w:rPr>
      </w:pPr>
      <w:r w:rsidRPr="00F86275">
        <w:rPr>
          <w:rFonts w:asciiTheme="minorHAnsi" w:hAnsiTheme="minorHAnsi"/>
          <w:sz w:val="20"/>
          <w:szCs w:val="20"/>
        </w:rPr>
        <w:t xml:space="preserve">Dane osobowe nie będą przekazywane do państwa </w:t>
      </w:r>
      <w:r w:rsidR="00AE6F2A" w:rsidRPr="00F86275">
        <w:rPr>
          <w:rFonts w:asciiTheme="minorHAnsi" w:hAnsiTheme="minorHAnsi"/>
          <w:sz w:val="20"/>
          <w:szCs w:val="20"/>
        </w:rPr>
        <w:t>trzeciego</w:t>
      </w:r>
      <w:r w:rsidRPr="00F86275">
        <w:rPr>
          <w:rFonts w:asciiTheme="minorHAnsi" w:hAnsiTheme="minorHAnsi"/>
          <w:sz w:val="20"/>
          <w:szCs w:val="20"/>
        </w:rPr>
        <w:t>.</w:t>
      </w:r>
    </w:p>
    <w:p w:rsidR="00D91B39" w:rsidRPr="00F86275" w:rsidRDefault="00D91B39" w:rsidP="001F6B9A">
      <w:pPr>
        <w:pStyle w:val="Style3"/>
        <w:widowControl/>
        <w:numPr>
          <w:ilvl w:val="0"/>
          <w:numId w:val="2"/>
        </w:numPr>
        <w:tabs>
          <w:tab w:val="left" w:pos="274"/>
        </w:tabs>
        <w:spacing w:after="20" w:line="240" w:lineRule="auto"/>
        <w:ind w:left="274"/>
        <w:rPr>
          <w:rStyle w:val="FontStyle14"/>
          <w:rFonts w:asciiTheme="minorHAnsi" w:hAnsiTheme="minorHAnsi"/>
        </w:rPr>
      </w:pPr>
      <w:r w:rsidRPr="00F86275">
        <w:rPr>
          <w:rFonts w:asciiTheme="minorHAnsi" w:hAnsiTheme="minorHAnsi"/>
          <w:sz w:val="20"/>
          <w:szCs w:val="20"/>
        </w:rPr>
        <w:t>Dane osob</w:t>
      </w:r>
      <w:r w:rsidR="001F6B9A" w:rsidRPr="00F86275">
        <w:rPr>
          <w:rFonts w:asciiTheme="minorHAnsi" w:hAnsiTheme="minorHAnsi"/>
          <w:sz w:val="20"/>
          <w:szCs w:val="20"/>
        </w:rPr>
        <w:t xml:space="preserve">owe </w:t>
      </w:r>
      <w:r w:rsidRPr="00F86275">
        <w:rPr>
          <w:rFonts w:asciiTheme="minorHAnsi" w:hAnsiTheme="minorHAnsi"/>
          <w:sz w:val="20"/>
          <w:szCs w:val="20"/>
        </w:rPr>
        <w:t>nie będą przetwarzane w sposób zautomatyzowany, w tym r</w:t>
      </w:r>
      <w:r w:rsidR="001F6B9A" w:rsidRPr="00F86275">
        <w:rPr>
          <w:rFonts w:asciiTheme="minorHAnsi" w:hAnsiTheme="minorHAnsi"/>
          <w:sz w:val="20"/>
          <w:szCs w:val="20"/>
        </w:rPr>
        <w:t>ównież w formie profilowania.</w:t>
      </w:r>
    </w:p>
    <w:p w:rsidR="002E3D2A" w:rsidRPr="00F86275" w:rsidRDefault="002E3D2A" w:rsidP="00D91B39">
      <w:pPr>
        <w:pStyle w:val="Style3"/>
        <w:widowControl/>
        <w:numPr>
          <w:ilvl w:val="0"/>
          <w:numId w:val="2"/>
        </w:numPr>
        <w:tabs>
          <w:tab w:val="left" w:pos="274"/>
        </w:tabs>
        <w:spacing w:after="20" w:line="240" w:lineRule="auto"/>
        <w:ind w:left="274"/>
        <w:rPr>
          <w:rStyle w:val="FontStyle14"/>
          <w:rFonts w:asciiTheme="minorHAnsi" w:hAnsiTheme="minorHAnsi"/>
        </w:rPr>
      </w:pPr>
      <w:r w:rsidRPr="00F86275">
        <w:rPr>
          <w:rStyle w:val="FontStyle14"/>
          <w:rFonts w:asciiTheme="minorHAnsi" w:hAnsiTheme="minorHAnsi"/>
        </w:rPr>
        <w:t>Osoba, której dane dotyczą ma prawo:</w:t>
      </w:r>
    </w:p>
    <w:p w:rsidR="002E3D2A" w:rsidRPr="00F86275" w:rsidRDefault="002E3D2A" w:rsidP="00D91B39">
      <w:pPr>
        <w:pStyle w:val="Style3"/>
        <w:widowControl/>
        <w:numPr>
          <w:ilvl w:val="0"/>
          <w:numId w:val="6"/>
        </w:numPr>
        <w:spacing w:after="20" w:line="240" w:lineRule="auto"/>
        <w:ind w:left="567" w:hanging="283"/>
        <w:rPr>
          <w:rStyle w:val="FontStyle14"/>
          <w:rFonts w:asciiTheme="minorHAnsi" w:hAnsiTheme="minorHAnsi"/>
        </w:rPr>
      </w:pPr>
      <w:r w:rsidRPr="00F86275">
        <w:rPr>
          <w:rStyle w:val="FontStyle14"/>
          <w:rFonts w:asciiTheme="minorHAnsi" w:hAnsiTheme="minorHAnsi"/>
        </w:rPr>
        <w:t>do wniesienia sprzeciwu wobec przetwarzania danych (art. 21 RODO), co oznacza, iż niezależnie od praw wymienionych w niniejszym dokumencie może Pani/Pan w dowolnym momencie wnieść sprzeciw wobec przetwarzania Pani/Pana danych osobowych, jeśli podstawą wykorzystania danych jest prawnie uzasadniony interes Banku. W takiej sytuacji po rozpatrzeniu Pani/Pana wniosku Bank nie będzie już mógł przetwarzać Pani/Pana danych osobowych objętych sprzeciwem, chyba, że wykaże istnienie ważnych, prawnie uzasadnionych podstaw do przetwarzania, nadrzędnych wobec interesów, praw i wolności osoby, której dane dotyczą lub podstaw do ustalenia, dochodzenia lub obrony roszczeń;</w:t>
      </w:r>
    </w:p>
    <w:p w:rsidR="002E3D2A" w:rsidRPr="00F86275" w:rsidRDefault="002E3D2A" w:rsidP="00D91B39">
      <w:pPr>
        <w:pStyle w:val="Style3"/>
        <w:widowControl/>
        <w:numPr>
          <w:ilvl w:val="0"/>
          <w:numId w:val="6"/>
        </w:numPr>
        <w:spacing w:after="20" w:line="240" w:lineRule="auto"/>
        <w:ind w:left="567" w:hanging="283"/>
        <w:rPr>
          <w:rStyle w:val="FontStyle14"/>
          <w:rFonts w:asciiTheme="minorHAnsi" w:hAnsiTheme="minorHAnsi"/>
        </w:rPr>
      </w:pPr>
      <w:r w:rsidRPr="00F86275">
        <w:rPr>
          <w:rStyle w:val="FontStyle14"/>
          <w:rFonts w:asciiTheme="minorHAnsi" w:hAnsiTheme="minorHAnsi"/>
        </w:rPr>
        <w:t>do wniesienia skargi do Prezesa Urzędu Ochrony Danych Osobowych, o ile uzna Pani/Pan, że przetwarzanie danych osobowych odbywa się z naruszeniem RODO.</w:t>
      </w:r>
    </w:p>
    <w:p w:rsidR="002E3D2A" w:rsidRPr="00F86275" w:rsidRDefault="002E3D2A" w:rsidP="00D91B39">
      <w:pPr>
        <w:pStyle w:val="Style4"/>
        <w:widowControl/>
        <w:spacing w:after="20"/>
        <w:rPr>
          <w:rFonts w:asciiTheme="minorHAnsi" w:hAnsiTheme="minorHAnsi"/>
          <w:sz w:val="20"/>
          <w:szCs w:val="20"/>
        </w:rPr>
      </w:pPr>
    </w:p>
    <w:p w:rsidR="00BB5AB5" w:rsidRPr="00F86275" w:rsidRDefault="00BB5AB5" w:rsidP="00D91B39">
      <w:pPr>
        <w:pStyle w:val="Style4"/>
        <w:widowControl/>
        <w:spacing w:after="20"/>
        <w:rPr>
          <w:rStyle w:val="FontStyle13"/>
          <w:rFonts w:asciiTheme="minorHAnsi" w:hAnsiTheme="minorHAnsi"/>
        </w:rPr>
      </w:pPr>
      <w:r w:rsidRPr="00F86275">
        <w:rPr>
          <w:rStyle w:val="FontStyle13"/>
          <w:rFonts w:asciiTheme="minorHAnsi" w:hAnsiTheme="minorHAnsi"/>
        </w:rPr>
        <w:t>DANE NIEIDENTYFIKOWALNE</w:t>
      </w:r>
    </w:p>
    <w:p w:rsidR="00BB5AB5" w:rsidRDefault="00BB5AB5" w:rsidP="00D91B39">
      <w:pPr>
        <w:pStyle w:val="Style5"/>
        <w:widowControl/>
        <w:spacing w:after="20" w:line="240" w:lineRule="auto"/>
        <w:rPr>
          <w:rStyle w:val="FontStyle14"/>
          <w:rFonts w:asciiTheme="minorHAnsi" w:hAnsiTheme="minorHAnsi"/>
        </w:rPr>
      </w:pPr>
      <w:r w:rsidRPr="00F86275">
        <w:rPr>
          <w:rStyle w:val="FontStyle14"/>
          <w:rFonts w:asciiTheme="minorHAnsi" w:hAnsiTheme="minorHAnsi"/>
        </w:rPr>
        <w:t xml:space="preserve">Ponadto informujemy, że na podstawie samego obrazu z monitoringu Administrator </w:t>
      </w:r>
      <w:r w:rsidRPr="00F86275">
        <w:rPr>
          <w:rStyle w:val="FontStyle13"/>
          <w:rFonts w:asciiTheme="minorHAnsi" w:hAnsiTheme="minorHAnsi"/>
        </w:rPr>
        <w:t xml:space="preserve">nie jest w stanie zidentyfikować osoby, </w:t>
      </w:r>
      <w:r w:rsidRPr="00F86275">
        <w:rPr>
          <w:rStyle w:val="FontStyle14"/>
          <w:rFonts w:asciiTheme="minorHAnsi" w:hAnsiTheme="minorHAnsi"/>
        </w:rPr>
        <w:t xml:space="preserve">co oznacza, iż na mocy art. 11 RODO </w:t>
      </w:r>
      <w:r w:rsidRPr="00F86275">
        <w:rPr>
          <w:rStyle w:val="FontStyle13"/>
          <w:rFonts w:asciiTheme="minorHAnsi" w:hAnsiTheme="minorHAnsi"/>
          <w:b w:val="0"/>
        </w:rPr>
        <w:t>zachodzi przetwarzanie nie wymagające identyfikacji,</w:t>
      </w:r>
      <w:r w:rsidRPr="00F86275">
        <w:rPr>
          <w:rStyle w:val="FontStyle13"/>
          <w:rFonts w:asciiTheme="minorHAnsi" w:hAnsiTheme="minorHAnsi"/>
        </w:rPr>
        <w:t xml:space="preserve"> </w:t>
      </w:r>
      <w:r w:rsidRPr="00F86275">
        <w:rPr>
          <w:rStyle w:val="FontStyle14"/>
          <w:rFonts w:asciiTheme="minorHAnsi" w:hAnsiTheme="minorHAnsi"/>
        </w:rPr>
        <w:t xml:space="preserve">nadto w związku z cytowanym przepisem art. 11 RODO - </w:t>
      </w:r>
      <w:r w:rsidR="002E3D2A" w:rsidRPr="00F86275">
        <w:rPr>
          <w:rStyle w:val="FontStyle13"/>
          <w:rFonts w:asciiTheme="minorHAnsi" w:hAnsiTheme="minorHAnsi"/>
        </w:rPr>
        <w:t>zastosowania nie mają</w:t>
      </w:r>
      <w:r w:rsidRPr="00F86275">
        <w:rPr>
          <w:rStyle w:val="FontStyle13"/>
          <w:rFonts w:asciiTheme="minorHAnsi" w:hAnsiTheme="minorHAnsi"/>
        </w:rPr>
        <w:t xml:space="preserve"> art. </w:t>
      </w:r>
      <w:r w:rsidR="002E3D2A" w:rsidRPr="00F86275">
        <w:rPr>
          <w:rStyle w:val="FontStyle13"/>
          <w:rFonts w:asciiTheme="minorHAnsi" w:hAnsiTheme="minorHAnsi"/>
        </w:rPr>
        <w:t>15 -</w:t>
      </w:r>
      <w:r w:rsidRPr="00F86275">
        <w:rPr>
          <w:rStyle w:val="FontStyle13"/>
          <w:rFonts w:asciiTheme="minorHAnsi" w:hAnsiTheme="minorHAnsi"/>
        </w:rPr>
        <w:t xml:space="preserve"> 20 RODO</w:t>
      </w:r>
      <w:r w:rsidRPr="00F86275">
        <w:rPr>
          <w:rStyle w:val="FontStyle14"/>
          <w:rFonts w:asciiTheme="minorHAnsi" w:hAnsiTheme="minorHAnsi"/>
        </w:rPr>
        <w:t>, które mówią o prawach osoby, której dane dotyczą do:</w:t>
      </w:r>
    </w:p>
    <w:p w:rsidR="00F86275" w:rsidRPr="00F86275" w:rsidRDefault="00F86275" w:rsidP="00D91B39">
      <w:pPr>
        <w:pStyle w:val="Style5"/>
        <w:widowControl/>
        <w:spacing w:after="20" w:line="240" w:lineRule="auto"/>
        <w:rPr>
          <w:rStyle w:val="FontStyle14"/>
          <w:rFonts w:asciiTheme="minorHAnsi" w:hAnsiTheme="minorHAnsi"/>
        </w:rPr>
      </w:pPr>
      <w:bookmarkStart w:id="0" w:name="_GoBack"/>
      <w:bookmarkEnd w:id="0"/>
    </w:p>
    <w:p w:rsidR="00BB5AB5" w:rsidRPr="00F86275" w:rsidRDefault="00BB5AB5" w:rsidP="00D91B39">
      <w:pPr>
        <w:pStyle w:val="Style3"/>
        <w:widowControl/>
        <w:numPr>
          <w:ilvl w:val="0"/>
          <w:numId w:val="5"/>
        </w:numPr>
        <w:spacing w:after="20" w:line="240" w:lineRule="auto"/>
        <w:rPr>
          <w:rStyle w:val="FontStyle14"/>
          <w:rFonts w:asciiTheme="minorHAnsi" w:hAnsiTheme="minorHAnsi"/>
        </w:rPr>
      </w:pPr>
      <w:r w:rsidRPr="00F86275">
        <w:rPr>
          <w:rStyle w:val="FontStyle14"/>
          <w:rFonts w:asciiTheme="minorHAnsi" w:hAnsiTheme="minorHAnsi"/>
        </w:rPr>
        <w:t>dostępu do treści swoich danych osobowych w zakresie monitoringu oraz do uzyskania informacji m.in. o kategoriach danych i celach ich przetwarzania a także do uzyskania kopii danych (art. 15 RODO);</w:t>
      </w:r>
    </w:p>
    <w:p w:rsidR="00BB5AB5" w:rsidRPr="00F86275" w:rsidRDefault="00BB5AB5" w:rsidP="00D91B39">
      <w:pPr>
        <w:pStyle w:val="Style3"/>
        <w:widowControl/>
        <w:numPr>
          <w:ilvl w:val="0"/>
          <w:numId w:val="5"/>
        </w:numPr>
        <w:spacing w:after="20" w:line="240" w:lineRule="auto"/>
        <w:jc w:val="left"/>
        <w:rPr>
          <w:rStyle w:val="FontStyle14"/>
          <w:rFonts w:asciiTheme="minorHAnsi" w:hAnsiTheme="minorHAnsi"/>
        </w:rPr>
      </w:pPr>
      <w:r w:rsidRPr="00F86275">
        <w:rPr>
          <w:rStyle w:val="FontStyle14"/>
          <w:rFonts w:asciiTheme="minorHAnsi" w:hAnsiTheme="minorHAnsi"/>
        </w:rPr>
        <w:t>sprostowania nieprawidłowych i uzupełnienia brakujących danych (art. 16 RODO);</w:t>
      </w:r>
    </w:p>
    <w:p w:rsidR="00BB5AB5" w:rsidRPr="00F86275" w:rsidRDefault="00BB5AB5" w:rsidP="00D91B39">
      <w:pPr>
        <w:pStyle w:val="Style3"/>
        <w:widowControl/>
        <w:numPr>
          <w:ilvl w:val="0"/>
          <w:numId w:val="5"/>
        </w:numPr>
        <w:spacing w:after="20" w:line="240" w:lineRule="auto"/>
        <w:jc w:val="left"/>
        <w:rPr>
          <w:rStyle w:val="FontStyle14"/>
          <w:rFonts w:asciiTheme="minorHAnsi" w:hAnsiTheme="minorHAnsi"/>
        </w:rPr>
      </w:pPr>
      <w:r w:rsidRPr="00F86275">
        <w:rPr>
          <w:rStyle w:val="FontStyle14"/>
          <w:rFonts w:asciiTheme="minorHAnsi" w:hAnsiTheme="minorHAnsi"/>
        </w:rPr>
        <w:t>bycia zapomnianym to znaczy do usunięcia danych przetwarzanych bezpodstawnie i bezprawnie (art. 17 RODO);</w:t>
      </w:r>
    </w:p>
    <w:p w:rsidR="00BB5AB5" w:rsidRPr="00F86275" w:rsidRDefault="00BB5AB5" w:rsidP="00D91B39">
      <w:pPr>
        <w:pStyle w:val="Style3"/>
        <w:widowControl/>
        <w:numPr>
          <w:ilvl w:val="0"/>
          <w:numId w:val="5"/>
        </w:numPr>
        <w:spacing w:after="20" w:line="240" w:lineRule="auto"/>
        <w:rPr>
          <w:rStyle w:val="FontStyle14"/>
          <w:rFonts w:asciiTheme="minorHAnsi" w:hAnsiTheme="minorHAnsi"/>
        </w:rPr>
      </w:pPr>
      <w:r w:rsidRPr="00F86275">
        <w:rPr>
          <w:rStyle w:val="FontStyle14"/>
          <w:rFonts w:asciiTheme="minorHAnsi" w:hAnsiTheme="minorHAnsi"/>
        </w:rPr>
        <w:t>ograniczenia przetwarzania danych, tzn. wstrzymanie operacji na danych lub nieusuwanie danych, stosownie do złożonego wniosku (art. 18 RODO);</w:t>
      </w:r>
    </w:p>
    <w:p w:rsidR="00BB5AB5" w:rsidRPr="00F86275" w:rsidRDefault="00BB5AB5" w:rsidP="00D91B39">
      <w:pPr>
        <w:pStyle w:val="Style3"/>
        <w:widowControl/>
        <w:numPr>
          <w:ilvl w:val="0"/>
          <w:numId w:val="5"/>
        </w:numPr>
        <w:spacing w:after="20" w:line="240" w:lineRule="auto"/>
        <w:rPr>
          <w:rStyle w:val="FontStyle14"/>
          <w:rFonts w:asciiTheme="minorHAnsi" w:hAnsiTheme="minorHAnsi"/>
        </w:rPr>
      </w:pPr>
      <w:r w:rsidRPr="00F86275">
        <w:rPr>
          <w:rStyle w:val="FontStyle14"/>
          <w:rFonts w:asciiTheme="minorHAnsi" w:hAnsiTheme="minorHAnsi"/>
        </w:rPr>
        <w:t>obowiązku powiadomienia o sprostowaniu lub usunięciu danych osobowych lub o ograniczeniu przetwarzania (art. 19 RODO);</w:t>
      </w:r>
    </w:p>
    <w:p w:rsidR="002E3D2A" w:rsidRPr="00F86275" w:rsidRDefault="00BB5AB5" w:rsidP="00D91B39">
      <w:pPr>
        <w:pStyle w:val="Style3"/>
        <w:widowControl/>
        <w:numPr>
          <w:ilvl w:val="0"/>
          <w:numId w:val="5"/>
        </w:numPr>
        <w:spacing w:after="20" w:line="240" w:lineRule="auto"/>
        <w:rPr>
          <w:rStyle w:val="FontStyle14"/>
          <w:rFonts w:asciiTheme="minorHAnsi" w:hAnsiTheme="minorHAnsi"/>
        </w:rPr>
      </w:pPr>
      <w:r w:rsidRPr="00F86275">
        <w:rPr>
          <w:rStyle w:val="FontStyle14"/>
          <w:rFonts w:asciiTheme="minorHAnsi" w:hAnsiTheme="minorHAnsi"/>
        </w:rPr>
        <w:t xml:space="preserve">przenoszenia danych przetwarzanych w sposób zautomatyzowany (art. 20 RODO), co </w:t>
      </w:r>
      <w:r w:rsidR="00B769D0" w:rsidRPr="00F86275">
        <w:rPr>
          <w:rStyle w:val="FontStyle14"/>
          <w:rFonts w:asciiTheme="minorHAnsi" w:hAnsiTheme="minorHAnsi"/>
        </w:rPr>
        <w:t>oznacza, iż</w:t>
      </w:r>
      <w:r w:rsidRPr="00F86275">
        <w:rPr>
          <w:rStyle w:val="FontStyle14"/>
          <w:rFonts w:asciiTheme="minorHAnsi" w:hAnsiTheme="minorHAnsi"/>
        </w:rPr>
        <w:t xml:space="preserve"> osoba, której dane dotyczą ma prawo żądać, by jej dane osobowe zostały przesłane przez Administratora bezpośrednio innemu administratorowi, o ile jest to technicznie możliwe.</w:t>
      </w:r>
    </w:p>
    <w:sectPr w:rsidR="002E3D2A" w:rsidRPr="00F86275" w:rsidSect="009657CE">
      <w:headerReference w:type="default" r:id="rId11"/>
      <w:type w:val="continuous"/>
      <w:pgSz w:w="11907" w:h="16839" w:code="9"/>
      <w:pgMar w:top="720" w:right="720" w:bottom="720" w:left="720" w:header="340" w:footer="34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95F" w:rsidRDefault="007A495F">
      <w:r>
        <w:separator/>
      </w:r>
    </w:p>
  </w:endnote>
  <w:endnote w:type="continuationSeparator" w:id="0">
    <w:p w:rsidR="007A495F" w:rsidRDefault="007A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95F" w:rsidRDefault="007A495F">
      <w:r>
        <w:separator/>
      </w:r>
    </w:p>
  </w:footnote>
  <w:footnote w:type="continuationSeparator" w:id="0">
    <w:p w:rsidR="007A495F" w:rsidRDefault="007A4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F2" w:rsidRDefault="002633F2" w:rsidP="002633F2">
    <w:pPr>
      <w:pStyle w:val="Nagwek"/>
      <w:tabs>
        <w:tab w:val="clear" w:pos="4536"/>
      </w:tabs>
      <w:jc w:val="right"/>
    </w:pPr>
    <w:r>
      <w:tab/>
    </w:r>
    <w:r>
      <w:tab/>
    </w:r>
  </w:p>
  <w:p w:rsidR="002633F2" w:rsidRDefault="002633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06892"/>
    <w:multiLevelType w:val="hybridMultilevel"/>
    <w:tmpl w:val="5B646D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BC97642"/>
    <w:multiLevelType w:val="singleLevel"/>
    <w:tmpl w:val="055864C2"/>
    <w:lvl w:ilvl="0">
      <w:start w:val="1"/>
      <w:numFmt w:val="decimal"/>
      <w:lvlText w:val="%1."/>
      <w:legacy w:legacy="1" w:legacySpace="0" w:legacyIndent="274"/>
      <w:lvlJc w:val="left"/>
      <w:rPr>
        <w:rFonts w:asciiTheme="minorHAnsi" w:hAnsiTheme="minorHAnsi" w:cs="Times New Roman" w:hint="default"/>
      </w:rPr>
    </w:lvl>
  </w:abstractNum>
  <w:abstractNum w:abstractNumId="2">
    <w:nsid w:val="2EFE0220"/>
    <w:multiLevelType w:val="singleLevel"/>
    <w:tmpl w:val="5B0C5C6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">
    <w:nsid w:val="3CFB20BE"/>
    <w:multiLevelType w:val="hybridMultilevel"/>
    <w:tmpl w:val="BD84228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50841BC8"/>
    <w:multiLevelType w:val="hybridMultilevel"/>
    <w:tmpl w:val="F8FED4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C24782"/>
    <w:multiLevelType w:val="singleLevel"/>
    <w:tmpl w:val="4272A082"/>
    <w:lvl w:ilvl="0">
      <w:start w:val="4"/>
      <w:numFmt w:val="decimal"/>
      <w:lvlText w:val="%1."/>
      <w:legacy w:legacy="1" w:legacySpace="0" w:legacyIndent="274"/>
      <w:lvlJc w:val="left"/>
      <w:rPr>
        <w:rFonts w:asciiTheme="minorHAnsi" w:hAnsiTheme="minorHAnsi" w:cs="Times New Roman" w:hint="default"/>
      </w:rPr>
    </w:lvl>
  </w:abstractNum>
  <w:abstractNum w:abstractNumId="6">
    <w:nsid w:val="772A47AE"/>
    <w:multiLevelType w:val="singleLevel"/>
    <w:tmpl w:val="598A66C8"/>
    <w:lvl w:ilvl="0">
      <w:start w:val="1"/>
      <w:numFmt w:val="decimal"/>
      <w:lvlText w:val="%1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55"/>
    <w:rsid w:val="0010247B"/>
    <w:rsid w:val="00183840"/>
    <w:rsid w:val="001C31F6"/>
    <w:rsid w:val="001F6B9A"/>
    <w:rsid w:val="00205EEB"/>
    <w:rsid w:val="002633F2"/>
    <w:rsid w:val="0027016B"/>
    <w:rsid w:val="00275896"/>
    <w:rsid w:val="00294B72"/>
    <w:rsid w:val="002E3D2A"/>
    <w:rsid w:val="00317661"/>
    <w:rsid w:val="003C0450"/>
    <w:rsid w:val="003E48A0"/>
    <w:rsid w:val="004D2E7A"/>
    <w:rsid w:val="00573331"/>
    <w:rsid w:val="005D2A26"/>
    <w:rsid w:val="00611919"/>
    <w:rsid w:val="00623E8E"/>
    <w:rsid w:val="00645B22"/>
    <w:rsid w:val="0067569E"/>
    <w:rsid w:val="006C22CB"/>
    <w:rsid w:val="00740A4D"/>
    <w:rsid w:val="007577DD"/>
    <w:rsid w:val="0079331D"/>
    <w:rsid w:val="007A0F61"/>
    <w:rsid w:val="007A495F"/>
    <w:rsid w:val="0080460B"/>
    <w:rsid w:val="008A73C6"/>
    <w:rsid w:val="008C126A"/>
    <w:rsid w:val="008E5CA5"/>
    <w:rsid w:val="009657CE"/>
    <w:rsid w:val="00A85A45"/>
    <w:rsid w:val="00AE6F2A"/>
    <w:rsid w:val="00B75C55"/>
    <w:rsid w:val="00B769D0"/>
    <w:rsid w:val="00BB06E4"/>
    <w:rsid w:val="00BB5AB5"/>
    <w:rsid w:val="00BC5608"/>
    <w:rsid w:val="00C6008D"/>
    <w:rsid w:val="00D46B4D"/>
    <w:rsid w:val="00D91B39"/>
    <w:rsid w:val="00D973C9"/>
    <w:rsid w:val="00DF1BA2"/>
    <w:rsid w:val="00E760EC"/>
    <w:rsid w:val="00ED41A3"/>
    <w:rsid w:val="00F04726"/>
    <w:rsid w:val="00F3201D"/>
    <w:rsid w:val="00F76929"/>
    <w:rsid w:val="00F86275"/>
    <w:rsid w:val="00F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52" w:lineRule="exact"/>
      <w:ind w:hanging="274"/>
      <w:jc w:val="both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252" w:lineRule="exact"/>
      <w:jc w:val="both"/>
    </w:pPr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b/>
      <w:bCs/>
      <w:color w:val="000000"/>
      <w:spacing w:val="20"/>
      <w:sz w:val="30"/>
      <w:szCs w:val="30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color w:val="000000"/>
      <w:spacing w:val="20"/>
      <w:w w:val="40"/>
      <w:sz w:val="34"/>
      <w:szCs w:val="34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633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633F2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633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633F2"/>
    <w:rPr>
      <w:rFonts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633F2"/>
    <w:rPr>
      <w:rFonts w:cs="Times New Roman"/>
      <w:b/>
    </w:rPr>
  </w:style>
  <w:style w:type="paragraph" w:styleId="Akapitzlist">
    <w:name w:val="List Paragraph"/>
    <w:basedOn w:val="Normalny"/>
    <w:uiPriority w:val="99"/>
    <w:qFormat/>
    <w:rsid w:val="00D91B3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99"/>
    <w:qFormat/>
    <w:rsid w:val="00D91B39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52" w:lineRule="exact"/>
      <w:ind w:hanging="274"/>
      <w:jc w:val="both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252" w:lineRule="exact"/>
      <w:jc w:val="both"/>
    </w:pPr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b/>
      <w:bCs/>
      <w:color w:val="000000"/>
      <w:spacing w:val="20"/>
      <w:sz w:val="30"/>
      <w:szCs w:val="30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color w:val="000000"/>
      <w:spacing w:val="20"/>
      <w:w w:val="40"/>
      <w:sz w:val="34"/>
      <w:szCs w:val="34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633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633F2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633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633F2"/>
    <w:rPr>
      <w:rFonts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633F2"/>
    <w:rPr>
      <w:rFonts w:cs="Times New Roman"/>
      <w:b/>
    </w:rPr>
  </w:style>
  <w:style w:type="paragraph" w:styleId="Akapitzlist">
    <w:name w:val="List Paragraph"/>
    <w:basedOn w:val="Normalny"/>
    <w:uiPriority w:val="99"/>
    <w:qFormat/>
    <w:rsid w:val="00D91B3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99"/>
    <w:qFormat/>
    <w:rsid w:val="00D91B39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9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https://3.allegroimg.com/s512/01b50e/8ad31b914d44a25147c35c3ba48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6C34A-F744-4728-B89B-5C3FFCDE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Koper Piotr</cp:lastModifiedBy>
  <cp:revision>2</cp:revision>
  <cp:lastPrinted>2019-04-01T12:04:00Z</cp:lastPrinted>
  <dcterms:created xsi:type="dcterms:W3CDTF">2019-12-23T10:16:00Z</dcterms:created>
  <dcterms:modified xsi:type="dcterms:W3CDTF">2019-12-23T10:16:00Z</dcterms:modified>
</cp:coreProperties>
</file>